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CB" w:rsidRDefault="007E1B9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-669199</wp:posOffset>
            </wp:positionH>
            <wp:positionV relativeFrom="paragraph">
              <wp:posOffset>-209451</wp:posOffset>
            </wp:positionV>
            <wp:extent cx="6736739" cy="9559637"/>
            <wp:effectExtent l="19050" t="0" r="6961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6078" t="17582" r="34223" b="5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39" cy="955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Default="00B615CB"/>
    <w:p w:rsidR="00B615CB" w:rsidRPr="00B615CB" w:rsidRDefault="00B615CB" w:rsidP="00B61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615C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B615CB">
        <w:rPr>
          <w:rFonts w:ascii="Times New Roman" w:hAnsi="Times New Roman" w:cs="Times New Roman"/>
          <w:b/>
          <w:sz w:val="28"/>
          <w:szCs w:val="28"/>
        </w:rPr>
        <w:t>. Общие положения.</w:t>
      </w:r>
      <w:proofErr w:type="gramEnd"/>
    </w:p>
    <w:p w:rsidR="00B615CB" w:rsidRPr="00B615CB" w:rsidRDefault="00B615CB" w:rsidP="00B61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ab/>
        <w:t xml:space="preserve">1.1.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 xml:space="preserve"> Положение о творческом отчете профильного  объединения (далее - Положение) определяет  требования к содержанию и форме проведения         творческого отчета профильного объединения в Муниципальном бюджетном учреждении дополнительного образования Центре дополнительного образования (далее - МБУ ДО ЦДО).</w:t>
      </w: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1.2. Каждое профильное объединение МБУ ДО ЦДО в конце учебного года проводит творческий отчет, как один из методов промежуточной диагностики и аттестации обучающихся МБУ ДО ЦДО по итогам освоения дополнительной общеобразовательной программы  профильного объединения за прошедший учебный год.</w:t>
      </w: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1.3. Подготовку и проведение творческого отчета организуют педагоги дополнительного образования МБУ ДО ЦДО, приглашая администрацию учреждения, родителей, учителей общеобразовательных школ, общественность.</w:t>
      </w: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1.4. Основанием для проведения творческого отчета является выполнение обучающимися дополнительной общеобразовательной программы профильного объединения.</w:t>
      </w: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1.5. Сроки проведения творческих отчетов профильных объединений МБУ ДО ЦДО определяются графиком, который утверждается приказом директора.</w:t>
      </w:r>
    </w:p>
    <w:p w:rsidR="00B615CB" w:rsidRPr="00B615CB" w:rsidRDefault="00B615CB" w:rsidP="00B61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5CB" w:rsidRPr="00B615CB" w:rsidRDefault="00B615CB" w:rsidP="00B61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5C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615CB">
        <w:rPr>
          <w:rFonts w:ascii="Times New Roman" w:hAnsi="Times New Roman" w:cs="Times New Roman"/>
          <w:b/>
          <w:sz w:val="28"/>
          <w:szCs w:val="28"/>
        </w:rPr>
        <w:t>. Цели и задачи творческого отчета.</w:t>
      </w:r>
    </w:p>
    <w:p w:rsidR="00B615CB" w:rsidRPr="00B615CB" w:rsidRDefault="00B615CB" w:rsidP="00B61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 xml:space="preserve">2.1. Цель творческого отчета – определение уровня знаний, умений и навыков, приобретенных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 xml:space="preserve"> в процессе освоения дополнительной общеобразовательной программы профильного объединения, изменений личностных качеств ребенка.</w:t>
      </w: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2.2. Задачи: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lastRenderedPageBreak/>
        <w:t xml:space="preserve">- повышение качества образовательно-воспитательного процесса МБУ ДО ЦДО, улучшение его результативности; подведение итогов завершающего года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анализ результатов выполнения дополнительных общеобразовательных программ профильных объединений МБУ ДО ЦДО;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 xml:space="preserve">- оценка успешности освоения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программ.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15CB" w:rsidRPr="00B615CB" w:rsidRDefault="00B615CB" w:rsidP="00B61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5C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615CB">
        <w:rPr>
          <w:rFonts w:ascii="Times New Roman" w:hAnsi="Times New Roman" w:cs="Times New Roman"/>
          <w:b/>
          <w:sz w:val="28"/>
          <w:szCs w:val="28"/>
        </w:rPr>
        <w:t>. Организация проведения творческого отчета.</w:t>
      </w:r>
    </w:p>
    <w:p w:rsidR="00B615CB" w:rsidRPr="00B615CB" w:rsidRDefault="00B615CB" w:rsidP="00B615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3.1. Участники творческого отчета: все обучающиеся, осваивавшие дополнительную общеобразовательную программу профильного объединения в текущем учебном году;</w:t>
      </w:r>
    </w:p>
    <w:p w:rsidR="00B615CB" w:rsidRPr="00B615CB" w:rsidRDefault="00B615CB" w:rsidP="00B61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3.2. Возможные формы творческого отчета: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выставки работ обучающихся;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концерты;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КВН;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спектакли;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 xml:space="preserve">- рефераты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>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 xml:space="preserve">- тестирование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>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творческие задания;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конкурсы и игровые программы и т.д.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ab/>
        <w:t>3.3. Критерии оценки творческого отчета: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наличие дополнительной общеобразовательной программы профильного объединения;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обязательное участие всех детей, зачисленных по приказу в данное профильное объединение;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lastRenderedPageBreak/>
        <w:t xml:space="preserve">- соответствие выбранной формы творческого отчета содержанию дополнительной общеобразовательной программы и возрасту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>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15CB">
        <w:rPr>
          <w:rFonts w:ascii="Times New Roman" w:hAnsi="Times New Roman" w:cs="Times New Roman"/>
          <w:sz w:val="28"/>
          <w:szCs w:val="28"/>
        </w:rPr>
        <w:t>пропагандирование</w:t>
      </w:r>
      <w:proofErr w:type="spellEnd"/>
      <w:r w:rsidRPr="00B615CB">
        <w:rPr>
          <w:rFonts w:ascii="Times New Roman" w:hAnsi="Times New Roman" w:cs="Times New Roman"/>
          <w:sz w:val="28"/>
          <w:szCs w:val="28"/>
        </w:rPr>
        <w:t xml:space="preserve"> в творческом отчете положительных результатов, достигнутых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 xml:space="preserve"> данного профильного объединения в течение учебного года, среди учащихся и учителей школы, родительской общественности;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подведение итогов деятельности детей с использованием материального и морального поощрения лучших обучающихся по итогам учебного года;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положительный психологический климат в процессе подготовки и проведения творческого отчета.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ab/>
        <w:t>3.4. Подведение итогов творческих отчетов: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3.4.1. оценка качества творческих отчетов профильных объединений осуществляет комиссия в следующем составе: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директор МБУ ДО ЦДО;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заместитель директора по учебно-воспитательной работе;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методист;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педагог-психолог;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педагог-организатор.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3.4.2. творческие отчеты, признанные соответствующими всем критериям оценки, дают право: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>- педагогам дополнительного образования МБУ ДО ЦДО -  на получение стимулирующей надбавки за эффективность и качество образовательно-воспитательной деятельности;</w:t>
      </w:r>
    </w:p>
    <w:p w:rsidR="00B615CB" w:rsidRPr="00B615CB" w:rsidRDefault="00B615CB" w:rsidP="00B615CB">
      <w:pPr>
        <w:jc w:val="both"/>
        <w:rPr>
          <w:rFonts w:ascii="Times New Roman" w:hAnsi="Times New Roman" w:cs="Times New Roman"/>
          <w:sz w:val="28"/>
          <w:szCs w:val="28"/>
        </w:rPr>
      </w:pPr>
      <w:r w:rsidRPr="00B615C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615CB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615CB">
        <w:rPr>
          <w:rFonts w:ascii="Times New Roman" w:hAnsi="Times New Roman" w:cs="Times New Roman"/>
          <w:sz w:val="28"/>
          <w:szCs w:val="28"/>
        </w:rPr>
        <w:t xml:space="preserve"> МБУ ДО ЦДО – на получение грамоты МБУ ДО ЦДО и дальнейшее участие в районных и областных выставках, фестивалях, конкурсах и т.д. </w:t>
      </w:r>
    </w:p>
    <w:p w:rsidR="00B615CB" w:rsidRPr="00BC2DCB" w:rsidRDefault="00B615CB" w:rsidP="00B615CB">
      <w:pPr>
        <w:jc w:val="both"/>
        <w:rPr>
          <w:sz w:val="28"/>
          <w:szCs w:val="28"/>
        </w:rPr>
      </w:pPr>
    </w:p>
    <w:p w:rsidR="00F238D7" w:rsidRDefault="00F238D7"/>
    <w:sectPr w:rsidR="00F238D7" w:rsidSect="00F2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615CB"/>
    <w:rsid w:val="001A3118"/>
    <w:rsid w:val="007E1B93"/>
    <w:rsid w:val="00B615CB"/>
    <w:rsid w:val="00F2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557</Words>
  <Characters>3177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2018-04-20T14:13:00Z</dcterms:created>
  <dcterms:modified xsi:type="dcterms:W3CDTF">2018-05-03T08:30:00Z</dcterms:modified>
</cp:coreProperties>
</file>