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D" w:rsidRDefault="002A483D" w:rsidP="002A483D">
      <w:pPr>
        <w:shd w:val="clear" w:color="auto" w:fill="FBFBF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000000"/>
        </w:rPr>
        <w:t>Параметры страницы</w:t>
      </w:r>
      <w:bookmarkStart w:id="0" w:name="_GoBack"/>
      <w:bookmarkEnd w:id="0"/>
    </w:p>
    <w:p w:rsidR="002A483D" w:rsidRPr="002A483D" w:rsidRDefault="002A483D" w:rsidP="002A483D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48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установки параметров страницы выбирается вкладка «Разметка страницы» и соответствующий раздел «Параметры страницы» (рис. 2.1). Кнопка «Поля» открывает имеющиеся готовые шаблоны полей и опцию «Настраиваемые поля», выбрав которую откроется окно (рис. 2.2), имеющее  три вкладки: Поля, Размер бумаги, Источник бумаги.</w:t>
      </w:r>
    </w:p>
    <w:p w:rsidR="002A483D" w:rsidRPr="002A483D" w:rsidRDefault="002A483D" w:rsidP="002A483D">
      <w:pPr>
        <w:shd w:val="clear" w:color="auto" w:fill="FBFBFB"/>
        <w:spacing w:after="0" w:line="240" w:lineRule="auto"/>
        <w:ind w:left="-709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483D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7477C14A" wp14:editId="313F2CE5">
            <wp:extent cx="6781800" cy="4267200"/>
            <wp:effectExtent l="0" t="0" r="0" b="0"/>
            <wp:docPr id="1" name="Рисунок 1" descr="https://dpivi.ru/uploads/posts/2015-08/14400534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pivi.ru/uploads/posts/2015-08/1440053419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83D" w:rsidRPr="002A483D" w:rsidRDefault="002A483D" w:rsidP="002A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8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A483D">
        <w:rPr>
          <w:rFonts w:ascii="Tahoma" w:eastAsia="Times New Roman" w:hAnsi="Tahoma" w:cs="Tahoma"/>
          <w:color w:val="000000"/>
          <w:sz w:val="21"/>
          <w:szCs w:val="21"/>
          <w:shd w:val="clear" w:color="auto" w:fill="FBFBFB"/>
          <w:lang w:eastAsia="ru-RU"/>
        </w:rPr>
        <w:t>Вкладка Поля (см. рис. 2.2) позволяет установить размеры полей, отвести место под переплет, а также установить расстояния колонтитулов от края листа. Установка</w:t>
      </w:r>
      <w:proofErr w:type="gramStart"/>
      <w:r w:rsidRPr="002A483D">
        <w:rPr>
          <w:rFonts w:ascii="Tahoma" w:eastAsia="Times New Roman" w:hAnsi="Tahoma" w:cs="Tahoma"/>
          <w:color w:val="000000"/>
          <w:sz w:val="21"/>
          <w:szCs w:val="21"/>
          <w:shd w:val="clear" w:color="auto" w:fill="FBFBFB"/>
          <w:lang w:eastAsia="ru-RU"/>
        </w:rPr>
        <w:t xml:space="preserve"> П</w:t>
      </w:r>
      <w:proofErr w:type="gramEnd"/>
      <w:r w:rsidRPr="002A483D">
        <w:rPr>
          <w:rFonts w:ascii="Tahoma" w:eastAsia="Times New Roman" w:hAnsi="Tahoma" w:cs="Tahoma"/>
          <w:color w:val="000000"/>
          <w:sz w:val="21"/>
          <w:szCs w:val="21"/>
          <w:shd w:val="clear" w:color="auto" w:fill="FBFBFB"/>
          <w:lang w:eastAsia="ru-RU"/>
        </w:rPr>
        <w:t>рименить позволяет указать область распространения параметров страницы. Как правило, они одинаковы для всего документа. Установка Зеркальные поля применяется в том случае, если печать документа будет производиться с обеих сторон бумаги.</w:t>
      </w:r>
      <w:r w:rsidRPr="002A48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A483D">
        <w:rPr>
          <w:rFonts w:ascii="Tahoma" w:eastAsia="Times New Roman" w:hAnsi="Tahoma" w:cs="Tahoma"/>
          <w:color w:val="000000"/>
          <w:sz w:val="21"/>
          <w:szCs w:val="21"/>
          <w:shd w:val="clear" w:color="auto" w:fill="FBFBFB"/>
          <w:lang w:eastAsia="ru-RU"/>
        </w:rPr>
        <w:t>Вид вкладки Размер бумаги показан на рис. 2.3. Вкладка предназначена для установки параметров размера и ориентации бумаги.</w:t>
      </w:r>
    </w:p>
    <w:p w:rsidR="002A483D" w:rsidRPr="002A483D" w:rsidRDefault="002A483D" w:rsidP="002A483D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483D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EEE0872" wp14:editId="3CC6F0CE">
            <wp:extent cx="3105150" cy="4095750"/>
            <wp:effectExtent l="0" t="0" r="0" b="0"/>
            <wp:docPr id="2" name="Рисунок 2" descr="https://dpivi.ru/uploads/posts/2015-08/14400535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pivi.ru/uploads/posts/2015-08/144005357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83D" w:rsidRPr="002A483D" w:rsidRDefault="002A483D" w:rsidP="002A483D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48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Вкладка Источник бумаги (рис. 2.4) устанавливает вид подачи бумаги в принтер. Эти установки зависят от типа применяемого принтера. </w:t>
      </w:r>
      <w:proofErr w:type="gramStart"/>
      <w:r w:rsidRPr="002A48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 также вкладка предназначена для выбора типа форматирования начала нового раздела (на текущей странице, со следующей страницы, с новой колонки, с четной страницы, с нечетной страницы); вид колонтитулов (различие колонтитула четной и нечетной страницы применяется при двухсторонней печати); вид вертикального выравнивания текста разных страниц (по верху, по центру, по высоте) и возможности установки границы для страницы</w:t>
      </w:r>
      <w:proofErr w:type="gramEnd"/>
    </w:p>
    <w:p w:rsidR="002A483D" w:rsidRPr="002A483D" w:rsidRDefault="002A483D" w:rsidP="002A483D">
      <w:pPr>
        <w:shd w:val="clear" w:color="auto" w:fill="FBFBFB"/>
        <w:tabs>
          <w:tab w:val="left" w:pos="3119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A483D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4B6624BF" wp14:editId="289C9698">
            <wp:extent cx="3390900" cy="4476750"/>
            <wp:effectExtent l="0" t="0" r="0" b="0"/>
            <wp:docPr id="3" name="Рисунок 3" descr="https://dpivi.ru/uploads/posts/2015-08/144005367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pivi.ru/uploads/posts/2015-08/1440053676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CF" w:rsidRDefault="001559CF"/>
    <w:sectPr w:rsidR="0015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3D"/>
    <w:rsid w:val="001559CF"/>
    <w:rsid w:val="002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2020-04-09T06:45:00Z</dcterms:created>
  <dcterms:modified xsi:type="dcterms:W3CDTF">2020-04-09T06:52:00Z</dcterms:modified>
</cp:coreProperties>
</file>