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24" w:rsidRDefault="008F0224" w:rsidP="008F0224">
      <w:pPr>
        <w:shd w:val="clear" w:color="auto" w:fill="FBFBFB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hAnsi="Tahoma" w:cs="Tahoma"/>
          <w:color w:val="000000"/>
        </w:rPr>
        <w:t>ЭКРАННЫЙ ИНТЕРФЕЙС РЕДАКТОРА WORD</w:t>
      </w:r>
      <w:bookmarkStart w:id="0" w:name="_GoBack"/>
      <w:bookmarkEnd w:id="0"/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Загрузка редактора текста </w:t>
      </w:r>
      <w:proofErr w:type="spellStart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Microsoft</w:t>
      </w:r>
      <w:proofErr w:type="spellEnd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Word</w:t>
      </w:r>
      <w:proofErr w:type="spellEnd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2010 осуществляется через главное меню, вызываемое кнопкой Пуск Панели задач, через панель </w:t>
      </w:r>
      <w:proofErr w:type="spellStart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Microsoft</w:t>
      </w:r>
      <w:proofErr w:type="spellEnd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Office</w:t>
      </w:r>
      <w:proofErr w:type="spellEnd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2010, либо с помощью ярлыка </w:t>
      </w:r>
      <w:r w:rsidRPr="008F022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0F2424DE" wp14:editId="78A70228">
            <wp:extent cx="600075" cy="638175"/>
            <wp:effectExtent l="0" t="0" r="9525" b="9525"/>
            <wp:docPr id="1" name="Рисунок 1" descr="https://dpivi.ru/uploads/posts/2015-08/144005026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dpivi.ru/uploads/posts/2015-08/144005026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на рабочем столе.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Результатом загрузки становится открытие развернутого окна редактора, в заголовке которого находится имя нового документа Документ</w:t>
      </w:r>
      <w:proofErr w:type="gramStart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</w:t>
      </w:r>
      <w:proofErr w:type="gramEnd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которое присваивается автоматически (рис. 1.1).</w:t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ind w:left="-284" w:right="-993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F0224" w:rsidRPr="008F0224" w:rsidRDefault="008F0224" w:rsidP="008F0224">
      <w:pPr>
        <w:shd w:val="clear" w:color="auto" w:fill="FBFBFB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3A0AAA7F" wp14:editId="463BAE9E">
            <wp:extent cx="8020050" cy="4619625"/>
            <wp:effectExtent l="0" t="0" r="0" b="9525"/>
            <wp:docPr id="2" name="Рисунок 2" descr="https://dpivi.ru/uploads/posts/2015-08/144005057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dpivi.ru/uploads/posts/2015-08/1440050571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Рис. 1.1. Вид экранного интерфейса редактора Word-2010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Вид экранного интерфейса с указанием его основных элементов </w:t>
      </w:r>
      <w:proofErr w:type="gramStart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пред-</w:t>
      </w:r>
      <w:proofErr w:type="spellStart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ставлен</w:t>
      </w:r>
      <w:proofErr w:type="spellEnd"/>
      <w:proofErr w:type="gramEnd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 рис. 1.1. Основу интерфейса составляет главное меню и панель инструментов с вкладками. Особенностью редактора Word-2010 является возможность настройки рабочего экрана в соответствии с индивидуальными предпочтениями пользователя. На рис. 1.1 изображен, так называемый, стандартный интерфейс. Поэтому рассмотрим его несколько подробнее. Строка главного меню построена в соответствии со стандартом де-факто, существующим в </w:t>
      </w:r>
      <w:proofErr w:type="spellStart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Windows</w:t>
      </w:r>
      <w:proofErr w:type="spellEnd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Более подробное знакомство с его функциями будет продолжено при рассмотрении соответствующих разделов редактора.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Вкладки панели инструментов выводятся на экран с помощью мыши</w:t>
      </w:r>
      <w:proofErr w:type="gramStart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proofErr w:type="gramEnd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(</w:t>
      </w:r>
      <w:proofErr w:type="gramStart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</w:t>
      </w:r>
      <w:proofErr w:type="gramEnd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ис. 1.2).</w:t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7AA6AD20" wp14:editId="674C9AA3">
            <wp:extent cx="6781800" cy="971550"/>
            <wp:effectExtent l="0" t="0" r="0" b="0"/>
            <wp:docPr id="3" name="Рисунок 3" descr="https://dpivi.ru/uploads/posts/2015-08/14400508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dpivi.ru/uploads/posts/2015-08/1440050816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Ниже приводится перечень кнопок, сгруппированных по смысловым разделам, вкладки «Главная» панели инструментов.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Раздел «Буфер обмена»: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Вставить с опциями – параметры вставки, специальная вставка и вставка по умолчанию; </w:t>
      </w:r>
      <w:r w:rsidRPr="008F022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00D53C5B" wp14:editId="0F791A12">
            <wp:extent cx="1266825" cy="1104900"/>
            <wp:effectExtent l="0" t="0" r="9525" b="0"/>
            <wp:docPr id="4" name="Рисунок 4" descr="https://dpivi.ru/uploads/posts/2015-08/14400509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dpivi.ru/uploads/posts/2015-08/1440050948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вырезать;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копировать;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формат по образцу.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Раздел «Шрифт»: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тип шрифта;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размер;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увеличить размер;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уменьшить размер;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регистр;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очистить формат;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полужирный;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курсив;</w:t>
      </w:r>
      <w:r w:rsidRPr="008F022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33E9E20F" wp14:editId="2E921D4C">
            <wp:extent cx="3324225" cy="1038225"/>
            <wp:effectExtent l="0" t="0" r="9525" b="9525"/>
            <wp:docPr id="5" name="Рисунок 5" descr="https://dpivi.ru/uploads/posts/2015-08/144005097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pivi.ru/uploads/posts/2015-08/144005097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подчёркнутый с раскрывающимся списком типов подчеркивания;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зачёркнутый;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подстрочный знак;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надстрочный знак;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параметры анимации с раскрывающимся списком типов анимации;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цвет выделения текста с раскрывающимся списком цветов в палитре;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цвет текста с раскрывающимся списком цветов в палитре.</w:t>
      </w:r>
      <w:proofErr w:type="gramEnd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Раздел «Абзац»</w:t>
      </w:r>
      <w:proofErr w:type="gramStart"/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:</w:t>
      </w:r>
      <w:proofErr w:type="gramEnd"/>
      <w:r w:rsidRPr="008F022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367AC583" wp14:editId="1EF80D11">
            <wp:extent cx="3362325" cy="1390650"/>
            <wp:effectExtent l="0" t="0" r="9525" b="0"/>
            <wp:docPr id="6" name="Рисунок 6" descr="https://dpivi.ru/uploads/posts/2015-08/144005109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dpivi.ru/uploads/posts/2015-08/1440051093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маркеры;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нумерация;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многоуровневый список;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уменьшить отступ;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•    увеличить отступ;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сортировка;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отобразить все знаки;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выровнять текст по левому краю;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выровнять по центру;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выровнять по правому краю;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выровнять по ширине;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интервал;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заливка;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граница.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Раздел «Стили»:</w:t>
      </w:r>
    </w:p>
    <w:p w:rsidR="008F0224" w:rsidRPr="008F0224" w:rsidRDefault="008F0224" w:rsidP="008F0224">
      <w:pPr>
        <w:shd w:val="clear" w:color="auto" w:fill="FBFBFB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2D1A187F" wp14:editId="5D2A9960">
            <wp:extent cx="4067175" cy="762000"/>
            <wp:effectExtent l="0" t="0" r="9525" b="0"/>
            <wp:docPr id="7" name="Рисунок 7" descr="https://dpivi.ru/uploads/posts/2015-08/144005115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dpivi.ru/uploads/posts/2015-08/1440051154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шаблоны стилей;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изменить стиль.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Раздел «Редактирование»: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найти;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заменить;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выделить.</w:t>
      </w:r>
    </w:p>
    <w:p w:rsidR="008F0224" w:rsidRPr="008F0224" w:rsidRDefault="008F0224" w:rsidP="008F0224">
      <w:pPr>
        <w:shd w:val="clear" w:color="auto" w:fill="FBFBFB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464ADE87" wp14:editId="4147B50A">
            <wp:extent cx="1323975" cy="1190625"/>
            <wp:effectExtent l="0" t="0" r="9525" b="9525"/>
            <wp:docPr id="8" name="Рисунок 8" descr="https://dpivi.ru/uploads/posts/2015-08/144005127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dpivi.ru/uploads/posts/2015-08/1440051270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24" w:rsidRPr="008F0224" w:rsidRDefault="008F0224" w:rsidP="008F0224">
      <w:pPr>
        <w:shd w:val="clear" w:color="auto" w:fill="FBFBFB"/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Вкладка «Вставка» панели инструментов содержит следующие разделы: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Раздел «Страницы»: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титульная страница с раскрывающимся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списком шаблонов страниц титула; </w:t>
      </w:r>
      <w:r w:rsidRPr="008F022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76F90BDC" wp14:editId="4B48DED9">
            <wp:extent cx="2028825" cy="1162050"/>
            <wp:effectExtent l="0" t="0" r="9525" b="0"/>
            <wp:docPr id="9" name="Рисунок 9" descr="https://dpivi.ru/uploads/posts/2015-08/144005128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dpivi.ru/uploads/posts/2015-08/1440051287_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•    пустая страница;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разрыв страницы.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Раздел «Таблицы»: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•    кнопка «Таблица» с разворачивающимся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списком различных способов вставки таблиц;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Раздел «Иллюстрации»:</w:t>
      </w:r>
      <w:r w:rsidRPr="008F0224">
        <w:rPr>
          <w:rFonts w:ascii="Tahoma" w:eastAsia="Times New Roman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 wp14:anchorId="459A0246" wp14:editId="4056104C">
            <wp:extent cx="609600" cy="942975"/>
            <wp:effectExtent l="0" t="0" r="0" b="9525"/>
            <wp:docPr id="10" name="Рисунок 10" descr="https://dpivi.ru/uploads/posts/2015-08/144005150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dpivi.ru/uploads/posts/2015-08/1440051505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ind w:left="1049" w:hanging="3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Symbol" w:eastAsia="Times New Roman" w:hAnsi="Symbol" w:cs="Tahoma"/>
          <w:color w:val="000000"/>
          <w:sz w:val="21"/>
          <w:szCs w:val="21"/>
          <w:lang w:eastAsia="ru-RU"/>
        </w:rPr>
        <w:t></w:t>
      </w:r>
      <w:r w:rsidRPr="008F02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рисунок;</w:t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ind w:left="1049" w:hanging="3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Symbol" w:eastAsia="Times New Roman" w:hAnsi="Symbol" w:cs="Tahoma"/>
          <w:color w:val="000000"/>
          <w:sz w:val="21"/>
          <w:szCs w:val="21"/>
          <w:lang w:eastAsia="ru-RU"/>
        </w:rPr>
        <w:t></w:t>
      </w:r>
      <w:r w:rsidRPr="008F02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картинка;</w:t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ind w:left="1049" w:hanging="3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Symbol" w:eastAsia="Times New Roman" w:hAnsi="Symbol" w:cs="Tahoma"/>
          <w:color w:val="000000"/>
          <w:sz w:val="21"/>
          <w:szCs w:val="21"/>
          <w:lang w:eastAsia="ru-RU"/>
        </w:rPr>
        <w:t></w:t>
      </w:r>
      <w:r w:rsidRPr="008F02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фигуры со списком шаблонов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автофигур;</w:t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вставить рисунок 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SmartArt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8F022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0BBF76B" wp14:editId="060FAC7A">
            <wp:extent cx="2895600" cy="1057275"/>
            <wp:effectExtent l="0" t="0" r="0" b="9525"/>
            <wp:docPr id="11" name="Рисунок 11" descr="https://dpivi.ru/uploads/posts/2015-08/144005156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dpivi.ru/uploads/posts/2015-08/1440051565_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вставить диаграмму;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снимок экрана или части экрана.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Раздел «Ссылки»: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гиперссылка;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закладка;</w:t>
      </w:r>
      <w:r w:rsidRPr="008F022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2586750" wp14:editId="34803B3C">
            <wp:extent cx="1657350" cy="1028700"/>
            <wp:effectExtent l="0" t="0" r="0" b="0"/>
            <wp:docPr id="12" name="Рисунок 12" descr="https://dpivi.ru/uploads/posts/2015-08/144005166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dpivi.ru/uploads/posts/2015-08/1440051668_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перекрёстная ссылка.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Раздел «Колонтитулы»: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верхний колонтитул со списком шаблонов и параметров настройки;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нижний колонтитул со списком шаблонов и параметров настройки;</w:t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ind w:left="1049" w:hanging="3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Symbol" w:eastAsia="Times New Roman" w:hAnsi="Symbol" w:cs="Tahoma"/>
          <w:color w:val="000000"/>
          <w:sz w:val="21"/>
          <w:szCs w:val="21"/>
          <w:lang w:eastAsia="ru-RU"/>
        </w:rPr>
        <w:t></w:t>
      </w:r>
      <w:r w:rsidRPr="008F022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номер страницы со списком шаблонов расположения номера и формата;</w:t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ind w:left="1049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«Текст»: </w:t>
      </w:r>
      <w:r w:rsidRPr="008F022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66D381A" wp14:editId="170E05FB">
            <wp:extent cx="3162300" cy="1019175"/>
            <wp:effectExtent l="0" t="0" r="0" b="9525"/>
            <wp:docPr id="13" name="Рисунок 13" descr="https://dpivi.ru/uploads/posts/2015-08/14400517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dpivi.ru/uploads/posts/2015-08/1440051734_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надпись с раскрывающимся списком шаблонов и параметров надписи;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•    </w:t>
      </w:r>
      <w:proofErr w:type="gramStart"/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экспресс-блоки</w:t>
      </w:r>
      <w:proofErr w:type="gramEnd"/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автотекст</w:t>
      </w:r>
      <w:proofErr w:type="spellEnd"/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•    декоративный текст формата </w:t>
      </w:r>
      <w:proofErr w:type="spellStart"/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WordArt</w:t>
      </w:r>
      <w:proofErr w:type="spellEnd"/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буквица;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строка подписи с указанием лица, которое должно расписаться;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•    дата и время - текущая системная дата и время; </w:t>
      </w:r>
      <w:r w:rsidRPr="008F022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0081B12" wp14:editId="22032D73">
            <wp:extent cx="1171575" cy="1162050"/>
            <wp:effectExtent l="0" t="0" r="9525" b="0"/>
            <wp:docPr id="14" name="Рисунок 14" descr="https://dpivi.ru/uploads/posts/2015-08/144005175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dpivi.ru/uploads/posts/2015-08/1440051754_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объект.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Раздел «Символы»: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формулы – встроенный конструктор формул;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   символ из таблицы символов.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Подробное рассмотрение действий с панелями инструментов будет производиться по мере изложения соответствующего материала.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Сверху и слева от рабочей страницы документа расположены линейки. Фрагмент горизонтальной линейки представлен на рис. 1.3. Рабочая область страницы  выделена белым цветом, а область полей – серым цветом. На линейке видны ползунки, определяющие границы отступов: первой строки абзаца (красная строка), а также правого и левого отступов абзаца. Перемещение ползунков возможно с помощью мыши.</w:t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F022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EF3592F" wp14:editId="08B15A10">
            <wp:extent cx="6896100" cy="1943100"/>
            <wp:effectExtent l="0" t="0" r="0" b="0"/>
            <wp:docPr id="15" name="Рисунок 15" descr="https://dpivi.ru/uploads/posts/2015-08/144005182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dpivi.ru/uploads/posts/2015-08/1440051828_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2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Самая нижняя строка рабочего окна называется строкой статуса (рис. 1.4). В нее выводится информация о номере текущей страницы, номере текущего раздела, о количестве рабочих страниц документа. Здесь же имеется информация о текущем расположении курсора: расстояние от верхней границы листа в сантиметрах, номер текущей строки и колонки, а также возможность изменять масштаб отображения документа.</w:t>
      </w:r>
    </w:p>
    <w:p w:rsidR="008F0224" w:rsidRPr="008F0224" w:rsidRDefault="008F0224" w:rsidP="008F0224">
      <w:pPr>
        <w:shd w:val="clear" w:color="auto" w:fill="FBFBFB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F022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6D8C034" wp14:editId="14523AB3">
            <wp:extent cx="6753225" cy="771525"/>
            <wp:effectExtent l="0" t="0" r="9525" b="9525"/>
            <wp:docPr id="16" name="Рисунок 16" descr="https://dpivi.ru/uploads/posts/2015-08/144005186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dpivi.ru/uploads/posts/2015-08/1440051862_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499" w:rsidRDefault="00B93499"/>
    <w:sectPr w:rsidR="00B93499" w:rsidSect="008F022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24"/>
    <w:rsid w:val="00735435"/>
    <w:rsid w:val="008F0224"/>
    <w:rsid w:val="00B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2020-04-06T09:00:00Z</dcterms:created>
  <dcterms:modified xsi:type="dcterms:W3CDTF">2020-04-06T09:16:00Z</dcterms:modified>
</cp:coreProperties>
</file>